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FC" w:rsidRPr="009C48FC" w:rsidRDefault="009C48FC" w:rsidP="009C48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bookmarkStart w:id="0" w:name="_GoBack"/>
      <w:bookmarkEnd w:id="0"/>
      <w:r w:rsidRPr="009C48F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Scheda n. 407- L'Intesa Stato-Regioni sulla certificazione di DSA (Intesa 25/07/2012)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hyperlink r:id="rId5" w:history="1">
        <w:r w:rsidRPr="009C4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Rolando Alberto </w:t>
        </w:r>
        <w:proofErr w:type="spellStart"/>
        <w:r w:rsidRPr="009C4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Borzetti</w:t>
        </w:r>
        <w:proofErr w:type="spellEnd"/>
      </w:hyperlink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hyperlink r:id="rId6" w:tooltip="Visualizza tutti gli articoli nella sezione" w:history="1">
        <w:r w:rsidRPr="009C4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Interventi</w:t>
        </w:r>
      </w:hyperlink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- 12.11.2012 </w:t>
      </w:r>
    </w:p>
    <w:p w:rsidR="009C48FC" w:rsidRPr="009C48FC" w:rsidRDefault="006C306F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="009C48FC" w:rsidRPr="009C48F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Scheda n. 407</w:t>
        </w:r>
      </w:hyperlink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Il 25 luglio 2012 la Conferenza Stato-Regioni ha approvato il testo dell' Intesa su “Indicazioni per la diagnosi e la certificazione dei Disturbi specifici di apprendimento (DSA)".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Documento è interessante </w:t>
      </w:r>
      <w:proofErr w:type="spellStart"/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perchè</w:t>
      </w:r>
      <w:proofErr w:type="spellEnd"/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completa le indicazioni contenute nella L. n° 170/10 e nel Regolamento applicativo recante le apposite Linee-Guida del 12/07/2011 (Vedi scheda n° 348. Il Regolamento e Linee-Guida sui DSA (D.M. </w:t>
      </w:r>
      <w:proofErr w:type="spellStart"/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. 5669))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Nell'intesa è ribadita la necessità che </w:t>
      </w: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certificazione di DSA sia formulata esclusivamente da un centro pubblico o da uno accreditato</w:t>
      </w: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L'</w:t>
      </w: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 1 al comma 4 </w:t>
      </w: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prevede però che: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"Nel caso in cui i servizi pubblici o accreditati dal Servizio sanitario nazionale </w:t>
      </w:r>
      <w:r w:rsidRPr="009C4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non siano in </w:t>
      </w:r>
      <w:proofErr w:type="spellStart"/>
      <w:r w:rsidRPr="009C4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gradodi</w:t>
      </w:r>
      <w:proofErr w:type="spellEnd"/>
      <w:r w:rsidRPr="009C4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garantire il rilascio delle certificazioni in tempi utili </w:t>
      </w:r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per l'attivazione delle misure didattiche e delle modalità di valutazione previste e, comunque, quando il tempo richiesto per il completamento dell'iter diagnostico </w:t>
      </w:r>
      <w:r w:rsidRPr="009C4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superi sei mesi</w:t>
      </w:r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con riferimento agli alunni del primo ciclo </w:t>
      </w:r>
      <w:proofErr w:type="spellStart"/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diistruzione</w:t>
      </w:r>
      <w:proofErr w:type="spellEnd"/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le Regioni, per garantire la necessaria tempestività, possono prevedere </w:t>
      </w:r>
      <w:r w:rsidRPr="009C4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percorsi specifici per l'accreditamento di ulteriori soggetti privati </w:t>
      </w:r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ai fini dell'applicazione dell'art 3 comma 1 della legge 170/201 0, senza nuovi o maggiori oneri per la finanza pubblica."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'art. 2 </w:t>
      </w: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esplicita i </w:t>
      </w: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requisiti che debbono essere posseduti dai soggetti privati </w:t>
      </w: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per ottenere l'</w:t>
      </w:r>
      <w:proofErr w:type="spellStart"/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accreditamentoal</w:t>
      </w:r>
      <w:proofErr w:type="spellEnd"/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rilascio della diagnosi: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"- documentata esperienza nell'attività diagnostica dei DSA;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- disponibilità di un'équipe multidisciplinare costituita da neuropsichiatri infantili, psicologi,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logopedisti eventualmente integrata da altri professionisti sanitari e modulabile in base alle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fasce di età;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- dichiarazione di impegno a rispettare le Raccomandazioni per la pratica clinica dei DSA (2007-2009) e il suo aggiornamento, nonché i risultati della </w:t>
      </w:r>
      <w:proofErr w:type="spellStart"/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Consensus</w:t>
      </w:r>
      <w:proofErr w:type="spellEnd"/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Conference dell'Istituto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Superiore di Sanità"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Quanto ai </w:t>
      </w: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tempi di presentazione della diagnosi </w:t>
      </w: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l'</w:t>
      </w: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 1 comma 3 </w:t>
      </w: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stabilisce che: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"La diagnosi di DSA deve essere </w:t>
      </w:r>
      <w:r w:rsidRPr="009C4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prodotta in tempo utile per l'attivazione delle misure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didattiche e delle modalità di valutazione </w:t>
      </w:r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previste, quindi, di norma, </w:t>
      </w:r>
      <w:r w:rsidRPr="009C4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non oltre il 31 marzo </w:t>
      </w:r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per gli alunni che frequentano gli anni terminali di ciascun ciclo scolastico, in ragione degli adempimenti </w:t>
      </w:r>
      <w:r w:rsidRPr="009C48F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lastRenderedPageBreak/>
        <w:t>connessi agli esami di Stato. Fa eccezione la prima certificazione diagnostica, che è prodotta al momento della sua formulazione, indipendentemente dal periodo dell'anno in cui ciò avviene."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L'</w:t>
      </w: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 3 </w:t>
      </w: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contiene le </w:t>
      </w: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indicazioni formali e sostanziali che debbono essere previste nella diagnosi di DSA </w:t>
      </w: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deve anche </w:t>
      </w: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esplicitare quale particolare disturbo </w:t>
      </w: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riguardi l'alunno, definire il suo </w:t>
      </w: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profilo di funzionamento </w:t>
      </w: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"suggerire" le misure compensative e dispensative </w:t>
      </w: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adottabili dalla scuola.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testo è allegato un </w:t>
      </w: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modello non vincolante di diagnosi.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OSSERVAZIONI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procedura e la documentazione indicate sembrano </w:t>
      </w: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ricalcare quelle relative agli alunni con disabilità</w:t>
      </w: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Lascia perplessi la formulazione relativa ai tempi di consegna </w:t>
      </w: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scuola della certificazione da parte delle famiglie di cui al sopra citato art. 1 comma 3. Infatti dire che per gli alunni dell'ultimo anno di ciascun ciclo d'istruzione </w:t>
      </w: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termine massimo di presentazione è il 31 marzo</w:t>
      </w: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anche in vista delle operazione di esame, ed affermare che </w:t>
      </w: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tale termine "fa eccezione la prima certificazione diagnostica"</w:t>
      </w: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può essere presentata in ogni momento, può suscitare confusioni interpretative proprio con riguardo agli alunni che hanno un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 del 31 marzo, ma per i quali una prima certificazione potrebbe essere presentata in qualunque tempo, quindi anche successivamente a tale data.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mio avviso, l'interpretazione plausibile di queste espressioni è che </w:t>
      </w: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prime certificazioni possono essere presentate in qualunque momento, ad eccezione di quelle riguardanti gli alunni dell'ultimo anno di scuola media e di scuola superiore per i quali è fissato il termine del 31 marzo.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Ciò sembra logico anche </w:t>
      </w:r>
      <w:proofErr w:type="spellStart"/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perchè</w:t>
      </w:r>
      <w:proofErr w:type="spellEnd"/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sarebbe praticamente impossibile adottare per la prima volta, in prossimità degli esami, misure compensative e dispensative sulla base di una diagnosi talmente tardiva che potrebbe sembrare sospetta.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riprova che non basta la certificazione di DSA per avere garantita la promozione è intervenuta la sentenza del TAR Umbria n° 401/12 con la quale è stato </w:t>
      </w:r>
      <w:r w:rsidRPr="009C48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rigettato il ricorso di un alunno certificato con DSA ma bocciato</w:t>
      </w: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. Il ricorrente sosteneva che non fossero state predisposte le misure compensative e dispensative necessarie. L'Amministrazione ha dimostrato di aver predisposto tutte le misure indicate nel progetto didattico personalizzato, ma che ciononostante l'alunno è risultato negativo nella valutazione degli apprendimenti.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conclusione l'Intesa predisposta dal MIUR e concordata con la Conferenza Stato-Regioni è un documento positivo come espressamente riconosciuto dall'Associazione Italiana Dislessia che espressamente elogia il dott. </w:t>
      </w:r>
      <w:proofErr w:type="spellStart"/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Ciambrone</w:t>
      </w:r>
      <w:proofErr w:type="spellEnd"/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MIUR.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08/11/2012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Salvatore Nocera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Responsabile dell’Area Normativo-Giuridica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dell’Osservatorio Scolastico sull’Integrazione dell’AIPD Nazionale</w:t>
      </w:r>
    </w:p>
    <w:p w:rsidR="009C48FC" w:rsidRPr="009C48FC" w:rsidRDefault="009C48FC" w:rsidP="009C4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8FC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E-Mail: osservscuola.legale@aipd.it</w:t>
      </w:r>
    </w:p>
    <w:p w:rsidR="00A4723C" w:rsidRDefault="006C306F">
      <w:hyperlink r:id="rId8" w:history="1">
        <w:r w:rsidR="009C48FC" w:rsidRPr="00267D29">
          <w:rPr>
            <w:rStyle w:val="Collegamentoipertestuale"/>
          </w:rPr>
          <w:t>http://www.didaweb.net/handicap/leggi.php?a=941</w:t>
        </w:r>
      </w:hyperlink>
      <w:r w:rsidR="009C48FC">
        <w:t xml:space="preserve"> </w:t>
      </w:r>
    </w:p>
    <w:sectPr w:rsidR="00A472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FC"/>
    <w:rsid w:val="00686213"/>
    <w:rsid w:val="006C306F"/>
    <w:rsid w:val="009C48FC"/>
    <w:rsid w:val="00A4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4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4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web.net/handicap/leggi.php?a=9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pd.it/cms/schedenormat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daweb.net/handicap/index.php?sez=001" TargetMode="External"/><Relationship Id="rId5" Type="http://schemas.openxmlformats.org/officeDocument/2006/relationships/hyperlink" Target="mailto:rolando_borzetti@fastwebnet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utente</cp:lastModifiedBy>
  <cp:revision>2</cp:revision>
  <dcterms:created xsi:type="dcterms:W3CDTF">2014-02-05T13:45:00Z</dcterms:created>
  <dcterms:modified xsi:type="dcterms:W3CDTF">2014-02-05T13:45:00Z</dcterms:modified>
</cp:coreProperties>
</file>